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F1" w:rsidRPr="00E43F7F" w:rsidRDefault="00850856" w:rsidP="00E43F7F">
      <w:pPr>
        <w:widowControl w:val="0"/>
        <w:autoSpaceDE w:val="0"/>
        <w:autoSpaceDN w:val="0"/>
        <w:adjustRightInd w:val="0"/>
        <w:jc w:val="both"/>
        <w:rPr>
          <w:bCs/>
          <w:lang w:val="ru-RU"/>
        </w:rPr>
      </w:pPr>
      <w:r w:rsidRPr="00E43F7F">
        <w:rPr>
          <w:bCs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548" w:type="dxa"/>
        <w:tblInd w:w="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E43F7F" w:rsidTr="00E43F7F">
        <w:trPr>
          <w:gridBefore w:val="1"/>
          <w:wBefore w:w="108" w:type="dxa"/>
          <w:trHeight w:hRule="exact" w:val="461"/>
        </w:trPr>
        <w:tc>
          <w:tcPr>
            <w:tcW w:w="10440" w:type="dxa"/>
            <w:gridSpan w:val="2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844E2E" w:rsidP="00E43F7F">
            <w:pPr>
              <w:pStyle w:val="Heading1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60" w:after="60"/>
              <w:rPr>
                <w:bCs w:val="0"/>
                <w:sz w:val="24"/>
                <w:szCs w:val="24"/>
                <w:lang w:val="ru-RU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E43F7F">
              <w:rPr>
                <w:bCs w:val="0"/>
                <w:sz w:val="24"/>
                <w:szCs w:val="24"/>
                <w:lang w:val="ru-RU"/>
              </w:rPr>
              <w:t>Microsoft</w:t>
            </w:r>
            <w:r w:rsidRPr="00E43F7F">
              <w:rPr>
                <w:bCs w:val="0"/>
                <w:sz w:val="24"/>
                <w:szCs w:val="24"/>
                <w:vertAlign w:val="superscript"/>
                <w:lang w:val="ru-RU"/>
              </w:rPr>
              <w:t>®</w:t>
            </w:r>
            <w:r w:rsidRPr="00E43F7F">
              <w:rPr>
                <w:bCs w:val="0"/>
                <w:sz w:val="24"/>
                <w:szCs w:val="24"/>
                <w:lang w:val="ru-RU"/>
              </w:rPr>
              <w:t xml:space="preserve"> Project Server </w:t>
            </w:r>
            <w:r w:rsidR="00E43F7F">
              <w:rPr>
                <w:bCs w:val="0"/>
                <w:sz w:val="24"/>
                <w:szCs w:val="24"/>
              </w:rPr>
              <w:t>2013</w:t>
            </w:r>
            <w:r w:rsidR="0076382E" w:rsidRPr="00E43F7F">
              <w:rPr>
                <w:bCs w:val="0"/>
                <w:sz w:val="24"/>
                <w:szCs w:val="24"/>
                <w:lang w:val="ru-RU"/>
              </w:rPr>
              <w:t xml:space="preserve"> </w:t>
            </w:r>
          </w:p>
        </w:tc>
      </w:tr>
      <w:tr w:rsidR="00E43F7F" w:rsidTr="00E43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E43F7F" w:rsidRDefault="00E43F7F">
            <w:pPr>
              <w:pStyle w:val="LicenseNumberChar"/>
              <w:rPr>
                <w:rFonts w:cs="Tahoma"/>
                <w:lang w:val="fr-FR"/>
              </w:rPr>
            </w:pPr>
          </w:p>
          <w:p w:rsidR="00E43F7F" w:rsidRDefault="00E43F7F">
            <w:pPr>
              <w:pStyle w:val="LicenseNumber"/>
              <w:rPr>
                <w:rFonts w:cs="Tahoma"/>
                <w:color w:val="FFFFFF"/>
                <w:sz w:val="24"/>
                <w:szCs w:val="24"/>
                <w:vertAlign w:val="superscript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Лицензии на сервер:</w:t>
            </w:r>
            <w:r>
              <w:rPr>
                <w:rFonts w:cs="Tahoma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ru-RU"/>
              </w:rPr>
            </w:pPr>
            <w:r>
              <w:rPr>
                <w:rFonts w:cs="Tahoma"/>
                <w:sz w:val="24"/>
                <w:lang w:val="ru-RU"/>
              </w:rPr>
              <w:t>Пользовательские лицензии CAL:</w:t>
            </w:r>
            <w:r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E43F7F" w:rsidRDefault="00E43F7F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</w:rPr>
            </w:pPr>
            <w:r>
              <w:rPr>
                <w:rFonts w:cs="Tahoma"/>
                <w:sz w:val="24"/>
                <w:szCs w:val="24"/>
                <w:lang w:val="ru-RU"/>
              </w:rPr>
              <w:t xml:space="preserve">Лицензии CAL «на устройство»: 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  <w:u w:val="single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  <w:u w:val="single"/>
              </w:rPr>
            </w:r>
            <w:r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>
              <w:rPr>
                <w:rStyle w:val="FootnoteReference"/>
                <w:sz w:val="24"/>
                <w:szCs w:val="24"/>
                <w:lang w:val="ru-RU"/>
              </w:rPr>
              <w:footnoteReference w:id="3"/>
            </w:r>
          </w:p>
          <w:p w:rsidR="00E43F7F" w:rsidRDefault="00E43F7F">
            <w:pPr>
              <w:pStyle w:val="LicenseNumberChar"/>
              <w:rPr>
                <w:sz w:val="24"/>
                <w:szCs w:val="24"/>
                <w:lang w:val="fr-FR"/>
              </w:rPr>
            </w:pPr>
          </w:p>
        </w:tc>
      </w:tr>
      <w:tr w:rsidR="007213F1" w:rsidRPr="00E43F7F" w:rsidTr="00E43F7F">
        <w:tblPrEx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317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E43F7F" w:rsidRDefault="00850856" w:rsidP="00E43F7F">
            <w:pPr>
              <w:pStyle w:val="Heading2"/>
              <w:widowControl w:val="0"/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0" w:after="0"/>
              <w:rPr>
                <w:lang w:val="ru-RU"/>
              </w:rPr>
            </w:pPr>
            <w:r w:rsidRPr="00E43F7F">
              <w:rPr>
                <w:bCs w:val="0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 («Лицензиар»), и вами.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Прочтите их внимательно.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Эти условия распространяются также на все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обновления,</w:t>
      </w:r>
      <w:r w:rsidR="00B57536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дополнительные компоненты, и</w:t>
      </w:r>
    </w:p>
    <w:p w:rsidR="007213F1" w:rsidRPr="00E43F7F" w:rsidRDefault="00850856" w:rsidP="00E43F7F">
      <w:pPr>
        <w:pStyle w:val="Bullet2"/>
        <w:widowControl w:val="0"/>
        <w:tabs>
          <w:tab w:val="clear" w:pos="720"/>
          <w:tab w:val="num" w:pos="360"/>
        </w:tabs>
        <w:autoSpaceDE w:val="0"/>
        <w:autoSpaceDN w:val="0"/>
        <w:adjustRightInd w:val="0"/>
        <w:spacing w:after="60"/>
        <w:ind w:left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службы Интернета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 последнем случае применяются соответствующие условия.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="00DC2720" w:rsidRPr="00E43F7F">
        <w:rPr>
          <w:b/>
          <w:sz w:val="20"/>
          <w:szCs w:val="20"/>
          <w:lang w:val="ru-RU"/>
        </w:rPr>
        <w:t xml:space="preserve"> </w:t>
      </w:r>
      <w:r w:rsidRPr="00E43F7F">
        <w:rPr>
          <w:b/>
          <w:sz w:val="20"/>
          <w:szCs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счет.</w:t>
      </w:r>
      <w:r w:rsidR="00B57536" w:rsidRPr="00E43F7F">
        <w:rPr>
          <w:b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widowControl w:val="0"/>
        <w:autoSpaceDE w:val="0"/>
        <w:autoSpaceDN w:val="0"/>
        <w:adjustRightInd w:val="0"/>
        <w:rPr>
          <w:b/>
          <w:bCs/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B57536" w:rsidRPr="00E43F7F">
        <w:rPr>
          <w:b/>
          <w:bCs/>
          <w:sz w:val="20"/>
          <w:szCs w:val="20"/>
          <w:lang w:val="ru-RU"/>
        </w:rPr>
        <w:t xml:space="preserve"> </w:t>
      </w:r>
      <w:r w:rsidRPr="00E43F7F">
        <w:rPr>
          <w:b/>
          <w:bCs/>
          <w:sz w:val="20"/>
          <w:szCs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104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E43F7F" w:rsidTr="00E43F7F">
        <w:trPr>
          <w:trHeight w:hRule="exact" w:val="115"/>
        </w:trPr>
        <w:tc>
          <w:tcPr>
            <w:tcW w:w="104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7213F1" w:rsidRPr="00E43F7F" w:rsidRDefault="00355E0E" w:rsidP="00E43F7F">
            <w:pPr>
              <w:widowControl w:val="0"/>
              <w:ind w:right="-115"/>
              <w:rPr>
                <w:rStyle w:val="LogoportDoNotTranslate"/>
                <w:rFonts w:ascii="Tahoma" w:hAnsi="Tahoma" w:cs="Tahoma"/>
                <w:iCs/>
                <w:sz w:val="20"/>
                <w:szCs w:val="20"/>
                <w:vertAlign w:val="superscript"/>
                <w:lang w:val="ru-RU"/>
              </w:rPr>
            </w:pP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begin"/>
            </w:r>
            <w:r w:rsidR="007213F1" w:rsidRPr="00E43F7F">
              <w:rPr>
                <w:iCs/>
                <w:sz w:val="20"/>
                <w:szCs w:val="20"/>
                <w:vertAlign w:val="superscript"/>
                <w:lang w:val="ru-RU"/>
              </w:rPr>
              <w:instrText>tc "Microsoft( Application Center 2000" \f C \l 1</w:instrText>
            </w:r>
            <w:r w:rsidRPr="00E43F7F">
              <w:rPr>
                <w:iCs/>
                <w:sz w:val="20"/>
                <w:szCs w:val="20"/>
                <w:vertAlign w:val="superscript"/>
                <w:lang w:val="ru-RU"/>
              </w:rPr>
              <w:fldChar w:fldCharType="end"/>
            </w:r>
          </w:p>
        </w:tc>
      </w:tr>
    </w:tbl>
    <w:p w:rsidR="007213F1" w:rsidRPr="00E43F7F" w:rsidRDefault="0028463C" w:rsidP="00E43F7F">
      <w:pPr>
        <w:pStyle w:val="HeadingSoftwareTitle"/>
        <w:widowControl w:val="0"/>
        <w:pBdr>
          <w:bottom w:val="none" w:sz="0" w:space="0" w:color="auto"/>
        </w:pBdr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Выполняя эти условия лицензии, вы получаете следующие права по каждой приобретенной лицензии на программное обеспечение.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ОБЗОР.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Программное обеспечение включает:</w:t>
      </w:r>
      <w:r w:rsidR="00B57536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серверное программное обеспечение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дополнительное программное обеспечение, которое может использоваться только с</w:t>
      </w:r>
      <w:r w:rsidR="00821D5E" w:rsidRPr="00E43F7F">
        <w:rPr>
          <w:bCs/>
          <w:sz w:val="20"/>
          <w:szCs w:val="20"/>
          <w:lang w:val="ru-RU"/>
        </w:rPr>
        <w:t> </w:t>
      </w:r>
      <w:r w:rsidRPr="00E43F7F">
        <w:rPr>
          <w:bCs/>
          <w:sz w:val="20"/>
          <w:szCs w:val="20"/>
          <w:lang w:val="ru-RU"/>
        </w:rPr>
        <w:t>серверным программным обеспечением непосредственно или через другое дополнительное программное обеспечение.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Модель лицензирования.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 условиях лицензии на программное обеспечение учитывается: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количество экземпляров серверного программного обеспечения, которые вы запускаете, 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 xml:space="preserve">количество устройств и пользователей, обращающихся к экземплярам серверного программного </w:t>
      </w:r>
      <w:r w:rsidRPr="00E43F7F">
        <w:rPr>
          <w:bCs/>
          <w:sz w:val="20"/>
          <w:szCs w:val="20"/>
          <w:lang w:val="ru-RU"/>
        </w:rPr>
        <w:lastRenderedPageBreak/>
        <w:t>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Условия лицензии для использования с виртуальным сервером и другими аналогичными технологиями.</w:t>
      </w:r>
      <w:r w:rsidR="007213F1" w:rsidRPr="00E43F7F">
        <w:rPr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Устанавливая программное обеспечение, вы создаете «экземпляр» программного обеспечения.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Вы также создаете экземпляр программного обеспечения, копируя существующий экземпляр.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Ссылки на программное обеспечение в этом соглашении включают «экземпляры»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Запуск экземпляра.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Чтобы «запустить экземпляр» программного обеспечения, нужно загрузить его в память и выполнить одну или несколько из его инструкций.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Если экземпляр запущен, он считается работающим, пока не будет удален из памяти (независимо от того, продолжается ли выполнение инструкций).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Среда операционной системы.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Под «средой операционной системы» подразумевается один экземпляр операционной системы и экземпляры приложений, если они есть, сконфигурированные для работы на этом экземпляре операционной системы.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Существует два вида среды операционной системы: физическая и виртуальная.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Физическая среда операционной системы сконфигурирована для работы непосредственно на физическом оборудовании.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Виртуальная операционная среда предназначена для работы на виртуальных (эмулируемых) устройствах.</w:t>
      </w:r>
      <w:r w:rsidR="00B57536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Физическое устройство может включать следующее: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физическую операционную среду;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одну или несколько виртуальных операционных сред.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Сервер.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«Сервер» — это физическое устройство, на котором может работать серверное программное обеспечение.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Каждый аппаратный раздел или стоечный модуль считается отдельным физическим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/>
          <w:sz w:val="20"/>
          <w:szCs w:val="20"/>
          <w:lang w:val="ru-RU"/>
        </w:rPr>
        <w:t>Назначение лицензии на использование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  <w:r w:rsidRPr="00E43F7F">
        <w:rPr>
          <w:bCs/>
          <w:sz w:val="20"/>
          <w:szCs w:val="20"/>
          <w:lang w:val="ru-RU"/>
        </w:rPr>
        <w:t>«Назначить лицензию на использование программного обеспечения» — значит предоставить эту лицензию одному устройству или пользователю.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Назначение лицензии серверу.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Прежде чем запускать экземпляр серверного программного обеспечения по лицензии на программное обеспечение, необходимо назначить эту лицензию одному из серверов.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Этот сервер будет лицензированным сервером для данной лицензии.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Этому серверу можно назначить другие лицензии на программное обеспечение, но нельзя назначить одну и ту же лицензию нескольким серверам.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Лицензию на программное обеспечение можно передать другому серверу, но не ранее чем через 90 дней после последнего назначения.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 передать лицензию раньше этого срока, если лицензированный сервер полностью вышел из строя из-за отказа оборудования.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Сервер, которому передается лицензия, становится лицензированным сервером для этой лицензии.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серверного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Запуск экземпляров дополнительного программного обеспечения.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можете запускать или использовать каким-либо другим образом любое количество экземпляров дополнительного программного обеспечения, перечисленного ниже, в физической или виртуальной операционной среде на любом количестве устройств.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Пакет средств разработки программного обеспечения.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Создание экземпляров и хранение на серверах или носителях.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Каждая приобретенная лицензия на программное обеспечение дает вам следующие дополнительные права.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один экземпляр серверного программного обеспечения исключительно для запуска одного экземпляра в физической операционной среде,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серверного программного обеспечения исключительно для запуска экземпляров в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создать любое количество экземпляров дополнительного программного обеспечения исключительно для запуска или использования экземпляров в физической и виртуальных операционных средах, как описано выше.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можете создавать и хранить экземпляры для реализации своих прав, описанных выше, в соответствии с условиями любых ваших лицензий на программное обеспечение.</w:t>
      </w:r>
      <w:r w:rsidR="00B57536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не имеете права использовать экземпляры в других целях (например, передавать экземпляры третьим лицам).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ДОПОЛНИТЕЛЬНЫЕ УСЛОВИЯ ЛИЦЕНЗИРОВАНИЯ И ПРАВА НА ИСПОЛЬЗОВАНИЕ.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Клиентские лицензии (CAL).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Вы должны приобрести и назначить соответствующую клиентскую лицензию каждому устройству или пользователю, которые прямо или опосредованно обращаются к вашим экземплярам серверного программного обеспечения.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Каждый аппаратный раздел или стоечный модуль считается отдельным устройством.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серверов, у которых есть лицензии на запуск экземпляров серверного программного обеспечения.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Клиентские лицензии не требуются для устройств (не более двух) или пользователей (не более двух), которые обращаются к вашим экземплярам серверного программного обеспечения только для их администрирования.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Ваши клиентские лицензии дают право доступа к экземплярам более ранних, но не более поздних версий серверного программного обеспечения.</w:t>
      </w:r>
      <w:r w:rsidR="00DC2720" w:rsidRPr="00E43F7F">
        <w:rPr>
          <w:bCs/>
          <w:sz w:val="20"/>
          <w:szCs w:val="20"/>
          <w:lang w:val="ru-RU"/>
        </w:rPr>
        <w:t xml:space="preserve"> 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Типы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Существует два типа клиентских лицензий:</w:t>
      </w:r>
      <w:r w:rsidRPr="00E43F7F">
        <w:rPr>
          <w:sz w:val="20"/>
          <w:szCs w:val="20"/>
          <w:lang w:val="ru-RU"/>
        </w:rPr>
        <w:t xml:space="preserve"> </w:t>
      </w:r>
      <w:r w:rsidR="0037649E" w:rsidRPr="00E43F7F">
        <w:rPr>
          <w:sz w:val="20"/>
          <w:szCs w:val="20"/>
          <w:lang w:val="ru-RU"/>
        </w:rPr>
        <w:t>«на устройство» и «на пользователя».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устройство» позволяет одному устройству, используемому любым пользователем,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Каждая клиентская лицензия «на пользователя» позволяет одному пользователю, использующему любое устройство, обращаться к экземплярам серверного программного обеспечения на ваших лицензированных серверах.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Можно использовать комбинацию клиентских лицензий «на устройство» и «на пользователя».</w:t>
      </w:r>
    </w:p>
    <w:p w:rsidR="007213F1" w:rsidRPr="00E43F7F" w:rsidRDefault="00850856" w:rsidP="00E43F7F">
      <w:pPr>
        <w:pStyle w:val="Heading3"/>
        <w:widowControl w:val="0"/>
        <w:tabs>
          <w:tab w:val="num" w:pos="1077"/>
        </w:tabs>
        <w:spacing w:after="0"/>
        <w:ind w:left="1080" w:hanging="360"/>
        <w:rPr>
          <w:sz w:val="20"/>
          <w:szCs w:val="20"/>
          <w:lang w:val="ru-RU"/>
        </w:rPr>
      </w:pPr>
      <w:r w:rsidRPr="00E43F7F">
        <w:rPr>
          <w:b/>
          <w:bCs/>
          <w:sz w:val="20"/>
          <w:szCs w:val="20"/>
          <w:lang w:val="ru-RU"/>
        </w:rPr>
        <w:t>Передача клиентских лицензий.</w:t>
      </w:r>
      <w:r w:rsidR="00DC2720" w:rsidRPr="00E43F7F">
        <w:rPr>
          <w:sz w:val="20"/>
          <w:szCs w:val="20"/>
          <w:lang w:val="ru-RU"/>
        </w:rPr>
        <w:t xml:space="preserve"> </w:t>
      </w:r>
      <w:r w:rsidRPr="00E43F7F">
        <w:rPr>
          <w:sz w:val="20"/>
          <w:szCs w:val="20"/>
          <w:lang w:val="ru-RU"/>
        </w:rPr>
        <w:t>Вы можете: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навсегда передать клиентскую лицензию «на устройство» от одного устройства другому, или клиентскую лицензию «на пользователя» от одного пользователя другому, или</w:t>
      </w:r>
    </w:p>
    <w:p w:rsidR="007213F1" w:rsidRPr="00E43F7F" w:rsidRDefault="00323D6D" w:rsidP="00E43F7F">
      <w:pPr>
        <w:pStyle w:val="Bullet3"/>
        <w:widowControl w:val="0"/>
        <w:autoSpaceDE w:val="0"/>
        <w:autoSpaceDN w:val="0"/>
        <w:adjustRightInd w:val="0"/>
        <w:spacing w:after="0"/>
        <w:ind w:left="144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временно передать клиентскую лицензию «на устройство» другому устройству на время простоя основного устройства, или клиентскую лицензию «на пользователя» временному работнику на время отсутствия основного работника.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Мультиплексирование.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Оборудование или программное обеспечение, которое вы используете</w:t>
      </w:r>
      <w:r w:rsidR="00E83D88" w:rsidRPr="00E43F7F">
        <w:rPr>
          <w:b w:val="0"/>
          <w:bCs w:val="0"/>
          <w:sz w:val="20"/>
          <w:szCs w:val="20"/>
          <w:lang w:val="ru-RU"/>
        </w:rPr>
        <w:t> </w:t>
      </w:r>
      <w:r w:rsidRPr="00E43F7F">
        <w:rPr>
          <w:b w:val="0"/>
          <w:bCs w:val="0"/>
          <w:sz w:val="20"/>
          <w:szCs w:val="20"/>
          <w:lang w:val="ru-RU"/>
        </w:rPr>
        <w:t>для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создания пулов подключений,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перенаправления информации или</w:t>
      </w:r>
    </w:p>
    <w:p w:rsidR="007213F1" w:rsidRPr="00E43F7F" w:rsidRDefault="00850856" w:rsidP="00E43F7F">
      <w:pPr>
        <w:pStyle w:val="Bullet3"/>
        <w:widowControl w:val="0"/>
        <w:autoSpaceDE w:val="0"/>
        <w:autoSpaceDN w:val="0"/>
        <w:adjustRightInd w:val="0"/>
        <w:spacing w:after="0"/>
        <w:ind w:left="108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уменьшения количества устройств или пользователей, напрямую обращающихся или использующих программное обеспечение</w:t>
      </w:r>
    </w:p>
    <w:p w:rsidR="007213F1" w:rsidRPr="00E43F7F" w:rsidRDefault="00850856" w:rsidP="00E43F7F">
      <w:pPr>
        <w:pStyle w:val="Body2"/>
        <w:widowControl w:val="0"/>
        <w:spacing w:after="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(иногда называемое оборудованием или программным обеспечением «мультиплексирования» или «пулинга»), не уменьшает требуемое количество лицензий любого типа.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Запрет на разделение серверного программного обеспечения на компоненты.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лицензии, за исключением случаев, когда это явно разрешено.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Это условие действует даже в случае, если операционные среды находятся на одном и том же физическом устройстве.</w:t>
      </w:r>
    </w:p>
    <w:p w:rsidR="007213F1" w:rsidRPr="00E43F7F" w:rsidRDefault="00850856" w:rsidP="00E43F7F">
      <w:pPr>
        <w:pStyle w:val="Heading2"/>
        <w:widowControl w:val="0"/>
        <w:autoSpaceDE w:val="0"/>
        <w:autoSpaceDN w:val="0"/>
        <w:adjustRightInd w:val="0"/>
        <w:spacing w:after="0"/>
        <w:rPr>
          <w:b w:val="0"/>
          <w:bCs w:val="0"/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Пакеты Microsoft Operations Manager (MOM)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Серверное программное обеспечение может содержать пакеты MOM Management Pack.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Эти данные являются частью MOM.</w:t>
      </w:r>
      <w:r w:rsidR="00DC2720" w:rsidRPr="00E43F7F">
        <w:rPr>
          <w:b w:val="0"/>
          <w:bCs w:val="0"/>
          <w:sz w:val="20"/>
          <w:szCs w:val="20"/>
          <w:lang w:val="ru-RU"/>
        </w:rPr>
        <w:t xml:space="preserve"> </w:t>
      </w:r>
      <w:r w:rsidRPr="00E43F7F">
        <w:rPr>
          <w:b w:val="0"/>
          <w:bCs w:val="0"/>
          <w:sz w:val="20"/>
          <w:szCs w:val="20"/>
          <w:lang w:val="ru-RU"/>
        </w:rPr>
        <w:t>Использование вами пакетов MOM регулируется условиями лицензирования MOM.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ОБЯЗАТЕЛЬНАЯ АКТИВАЦИЯ.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Если не активировать программное обеспечение, ваши права на его использование будут ограничены сроком, указанным во время установки.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Это необходимо для предотвращения незаконного использования программного обеспечения.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Вы не сможете продолжать использовать программное обеспечение, если не активируете его.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Активировать программное обеспечение можно по Интернету или телефону. Услуги Интернета и телефонные звонки могут быть платными.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Если вы измените компоненты компьютера или внесете изменения в программное обеспечение, может потребоваться повторная активация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Cs w:val="0"/>
          <w:sz w:val="20"/>
          <w:szCs w:val="20"/>
          <w:lang w:val="ru-RU"/>
        </w:rPr>
        <w:t>Программное обеспечение будет напоминать вам о необходимости активации до тех пор, пока вы его не активируете.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ИЗМЕРЕНИЕ ПРОИЗВОДИТЕЛЬНОСТИ.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Чтобы раскрыть результаты любого измерения производительности программного обеспечения третьим лицам, вам необходимо получить предварительное письменное согласие Microsoft.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ОБЪЕМ ЛИЦЕНЗИИ.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Программное обеспечение не продается, а предоставляется в пользование по лицензии.</w:t>
      </w:r>
      <w:r w:rsidR="007213F1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Лицензиар и Microsoft оставляют за собой все остальные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не имеете права: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пытаться обойти технические ограничения в программном обеспечении;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7213F1" w:rsidRPr="00E43F7F" w:rsidRDefault="00850856" w:rsidP="00E43F7F">
      <w:pPr>
        <w:pStyle w:val="Bullet3"/>
        <w:widowControl w:val="0"/>
        <w:tabs>
          <w:tab w:val="clear" w:pos="1080"/>
        </w:tabs>
        <w:autoSpaceDE w:val="0"/>
        <w:autoSpaceDN w:val="0"/>
        <w:adjustRightInd w:val="0"/>
        <w:spacing w:after="0"/>
        <w:ind w:left="720" w:hanging="360"/>
        <w:rPr>
          <w:bCs/>
          <w:sz w:val="20"/>
          <w:szCs w:val="20"/>
          <w:lang w:val="ru-RU"/>
        </w:rPr>
      </w:pPr>
      <w:r w:rsidRPr="00E43F7F">
        <w:rPr>
          <w:bCs/>
          <w:sz w:val="20"/>
          <w:szCs w:val="20"/>
          <w:lang w:val="ru-RU"/>
        </w:rPr>
        <w:t>использовать это программное обеспечение для предоставления сетевых услуг на коммерческой основе.</w:t>
      </w:r>
    </w:p>
    <w:p w:rsidR="007213F1" w:rsidRPr="00E43F7F" w:rsidRDefault="00850856" w:rsidP="00E43F7F">
      <w:pPr>
        <w:pStyle w:val="Body1"/>
        <w:widowControl w:val="0"/>
        <w:spacing w:after="0"/>
        <w:ind w:left="360"/>
        <w:rPr>
          <w:sz w:val="20"/>
          <w:szCs w:val="20"/>
          <w:lang w:val="ru-RU"/>
        </w:rPr>
      </w:pPr>
      <w:r w:rsidRPr="00E43F7F">
        <w:rPr>
          <w:sz w:val="20"/>
          <w:szCs w:val="20"/>
          <w:lang w:val="ru-RU"/>
        </w:rPr>
        <w:t>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устройствах, обращающихся к такому устройству.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РЕЗЕРВНАЯ КОПИЯ.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сделать одну резервную копию носителя программного обеспечения.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имеете право использовать ее только для создания экземпляров программного обеспечения.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ДОКУМЕНТАЦИЯ.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ЭКСПОРТНЫЕ ОГРАНИЧЕНИЯ.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="00390733" w:rsidRPr="00E43F7F">
        <w:rPr>
          <w:b w:val="0"/>
          <w:sz w:val="20"/>
          <w:szCs w:val="20"/>
          <w:lang w:val="ru-RU"/>
        </w:rPr>
        <w:t>Дополнительные сведения см. на веб-сайте www.microsoft.com/exporting.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ПОЛНОЕ СОГЛАШЕНИЕ.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7213F1" w:rsidRPr="00E43F7F" w:rsidRDefault="00850856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>ЮРИДИЧЕСКАЯ СИЛА.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DC2720" w:rsidRPr="00E43F7F">
        <w:rPr>
          <w:b w:val="0"/>
          <w:sz w:val="20"/>
          <w:szCs w:val="20"/>
          <w:lang w:val="ru-RU"/>
        </w:rPr>
        <w:t xml:space="preserve"> </w:t>
      </w:r>
      <w:r w:rsidRPr="00E43F7F">
        <w:rPr>
          <w:b w:val="0"/>
          <w:sz w:val="20"/>
          <w:szCs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7213F1" w:rsidRPr="00E43F7F" w:rsidRDefault="007213F1" w:rsidP="00E43F7F">
      <w:pPr>
        <w:pStyle w:val="Heading1"/>
        <w:widowControl w:val="0"/>
        <w:autoSpaceDE w:val="0"/>
        <w:autoSpaceDN w:val="0"/>
        <w:adjustRightInd w:val="0"/>
        <w:spacing w:after="0"/>
        <w:ind w:left="360" w:hanging="360"/>
        <w:rPr>
          <w:bCs w:val="0"/>
          <w:sz w:val="20"/>
          <w:szCs w:val="20"/>
          <w:lang w:val="ru-RU"/>
        </w:rPr>
      </w:pPr>
      <w:r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ОТСУТСТВИЕ ОТКАЗОУСТОЙЧИВОСТИ.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DC2720" w:rsidRPr="00E43F7F">
        <w:rPr>
          <w:bCs w:val="0"/>
          <w:sz w:val="20"/>
          <w:szCs w:val="20"/>
          <w:lang w:val="ru-RU"/>
        </w:rPr>
        <w:t xml:space="preserve"> </w:t>
      </w:r>
      <w:r w:rsidR="00850856" w:rsidRPr="00E43F7F">
        <w:rPr>
          <w:bCs w:val="0"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E43F7F" w:rsidRPr="0065331D" w:rsidRDefault="00E43F7F" w:rsidP="00E43F7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 xml:space="preserve">ОТСУТСТВИЕ ГАРАНТИЙ MICROSOFT. ВЫ СОГЛАСНЫ, ЧТО В СЛУЧАЕ ПОЛУЧЕНИЯ ЛЮБЫХ ГАРАНТИЙ В ОТНОШЕНИИ (А) </w:t>
      </w:r>
      <w:r>
        <w:rPr>
          <w:sz w:val="20"/>
          <w:szCs w:val="20"/>
          <w:lang w:val="ru-RU"/>
        </w:rPr>
        <w:t>ПРОГРАММНОГО ОБЕСПЕЧЕНИЯ, ИЛИ (</w:t>
      </w:r>
      <w:r>
        <w:rPr>
          <w:sz w:val="20"/>
          <w:szCs w:val="20"/>
        </w:rPr>
        <w:t>B</w:t>
      </w:r>
      <w:r w:rsidRPr="00285072">
        <w:rPr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 ЯВЛЯЮТСЯ ОБЯЗАТЕЛЬНЫМИ ДЛЯ НЕЕ.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</w:rPr>
      </w:pPr>
      <w:r w:rsidRPr="00285072">
        <w:rPr>
          <w:sz w:val="20"/>
          <w:szCs w:val="20"/>
          <w:lang w:val="ru-RU"/>
        </w:rPr>
        <w:t>ОТСУТСТВИЕ ОТВЕТСТВЕННОСТИ MICROSOFT ЗА НЕКОТОРЫЕ ВИДЫ УЩЕРБА И УБЫТКОВ.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СТЕПЕНИ, МАКСИМАЛЬНО ДОПУСТИМОЙ ПРИМЕНИМЫМ ЗАКОНОДАТЕЛЬСТВОМ, MICROSOFT НЕ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</w:t>
      </w:r>
      <w:r>
        <w:rPr>
          <w:sz w:val="20"/>
          <w:szCs w:val="20"/>
        </w:rPr>
        <w:t> </w:t>
      </w:r>
      <w:r w:rsidRPr="00285072">
        <w:rPr>
          <w:sz w:val="20"/>
          <w:szCs w:val="20"/>
          <w:lang w:val="ru-RU"/>
        </w:rPr>
        <w:t>ЧАСТНОСТИ, НАЛАГАЕМЫЕ ПРАВИТЕЛЬСТВОМ ШТРАФЫ. ДАННОЕ ОГРАНИЧЕНИЕ ДЕЙСТВУЕТ ДАЖЕ В ТОМ СЛУЧАЕ, ЕСЛИ РАЗМЕР КОМПЕНСАЦИИ НЕ ПОКРЫВАЕТ РАЗМЕР УБЫТКОВ И УЩЕРБА.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E43F7F" w:rsidRPr="00285072" w:rsidRDefault="00E43F7F" w:rsidP="00E43F7F">
      <w:pPr>
        <w:pStyle w:val="Heading1"/>
        <w:widowControl w:val="0"/>
        <w:rPr>
          <w:b w:val="0"/>
          <w:sz w:val="20"/>
          <w:szCs w:val="20"/>
          <w:lang w:val="ru-RU"/>
        </w:rPr>
      </w:pPr>
      <w:r w:rsidRPr="00285072">
        <w:rPr>
          <w:sz w:val="20"/>
          <w:szCs w:val="20"/>
          <w:lang w:val="ru-RU"/>
        </w:rPr>
        <w:t>ТОЛЬКО ДЛЯ АВСТРАЛИИ.</w:t>
      </w:r>
      <w:r w:rsidRPr="00285072">
        <w:rPr>
          <w:lang w:val="ru-RU"/>
        </w:rPr>
        <w:t xml:space="preserve"> </w:t>
      </w:r>
      <w:r w:rsidRPr="00285072">
        <w:rPr>
          <w:sz w:val="20"/>
          <w:lang w:val="ru-RU"/>
        </w:rPr>
        <w:t>Ссылки на «Ограниченную гарантию» — это ссылки на</w:t>
      </w:r>
      <w:r>
        <w:rPr>
          <w:sz w:val="20"/>
          <w:lang w:val="ru-RU"/>
        </w:rPr>
        <w:t xml:space="preserve"> </w:t>
      </w:r>
      <w:r w:rsidRPr="00285072">
        <w:rPr>
          <w:sz w:val="20"/>
          <w:lang w:val="ru-RU"/>
        </w:rPr>
        <w:t>явную гарантию, предоставляемую Microsoft.</w:t>
      </w:r>
      <w:r w:rsidRPr="0065331D">
        <w:rPr>
          <w:lang w:val="ru-RU"/>
        </w:rPr>
        <w:t xml:space="preserve"> </w:t>
      </w:r>
      <w:r w:rsidRPr="00285072">
        <w:rPr>
          <w:sz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43F7F" w:rsidRPr="00285072" w:rsidRDefault="00E43F7F" w:rsidP="00E43F7F">
      <w:pPr>
        <w:widowControl w:val="0"/>
        <w:ind w:left="360"/>
        <w:rPr>
          <w:b/>
          <w:sz w:val="20"/>
          <w:szCs w:val="20"/>
          <w:lang w:val="ru-RU"/>
        </w:rPr>
      </w:pPr>
      <w:r w:rsidRPr="00285072">
        <w:rPr>
          <w:b/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285072">
        <w:rPr>
          <w:b/>
          <w:sz w:val="20"/>
          <w:szCs w:val="20"/>
          <w:lang w:val="ru-RU"/>
        </w:rPr>
        <w:t xml:space="preserve"> товары Microsoft поставляются с гарантиями, в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отношении которых согласно Закону о защите прав потребителей не допускается исключение. Вы</w:t>
      </w:r>
      <w:r>
        <w:rPr>
          <w:b/>
          <w:sz w:val="20"/>
          <w:szCs w:val="20"/>
        </w:rPr>
        <w:t> </w:t>
      </w:r>
      <w:r w:rsidRPr="00285072">
        <w:rPr>
          <w:b/>
          <w:sz w:val="20"/>
          <w:szCs w:val="20"/>
          <w:lang w:val="ru-RU"/>
        </w:rPr>
        <w:t>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 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7213F1" w:rsidRPr="00E43F7F" w:rsidRDefault="00E43F7F" w:rsidP="00E43F7F">
      <w:pPr>
        <w:rPr>
          <w:lang w:val="ru-RU"/>
        </w:rPr>
      </w:pPr>
      <w:r w:rsidRPr="00285072">
        <w:rPr>
          <w:lang w:val="ru-RU"/>
        </w:rPr>
        <w:t>Microsoft является охраняемым товарным знаком корпорации Microsoft в Соединенных Штатах и других странах.</w:t>
      </w:r>
    </w:p>
    <w:sectPr w:rsidR="007213F1" w:rsidRPr="00E43F7F" w:rsidSect="00E43F7F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5B89" w:rsidRPr="00E43F7F" w:rsidRDefault="00E43F7F" w:rsidP="00E43F7F">
    <w:pPr>
      <w:spacing w:after="0"/>
    </w:pPr>
    <w:r w:rsidRPr="00615713">
      <w:t>ISV Royalty Agreement EULA (</w:t>
    </w:r>
    <w:r>
      <w:t>January</w:t>
    </w:r>
    <w:r w:rsidRPr="00615713">
      <w:t xml:space="preserve"> 1, 201</w:t>
    </w:r>
    <w:r>
      <w:t>3</w:t>
    </w:r>
    <w:r w:rsidRPr="00615713">
      <w:t>)</w:t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</w:r>
    <w:r w:rsidRPr="00615713">
      <w:tab/>
      <w:t xml:space="preserve">Page </w:t>
    </w:r>
    <w:r w:rsidRPr="00615713">
      <w:fldChar w:fldCharType="begin"/>
    </w:r>
    <w:r w:rsidRPr="00615713">
      <w:instrText xml:space="preserve"> PAGE   \* MERGEFORMAT </w:instrText>
    </w:r>
    <w:r w:rsidRPr="00615713">
      <w:fldChar w:fldCharType="separate"/>
    </w:r>
    <w:r w:rsidR="00706F1D">
      <w:rPr>
        <w:noProof/>
      </w:rPr>
      <w:t>1</w:t>
    </w:r>
    <w:r w:rsidRPr="00615713">
      <w:fldChar w:fldCharType="end"/>
    </w:r>
    <w:r w:rsidRPr="00615713">
      <w:t xml:space="preserve"> of </w:t>
    </w:r>
    <w:fldSimple w:instr=" NUMPAGES   \* MERGEFORMAT ">
      <w:r w:rsidR="00706F1D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14C" w:rsidRDefault="000321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3214C" w:rsidRDefault="0003214C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на сервер, предоставленных конечному пользователю в соответствии с данным соглашением.</w:t>
      </w:r>
    </w:p>
  </w:footnote>
  <w:footnote w:id="2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пользовательских лицензий CAL,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  <w:footnote w:id="3">
    <w:p w:rsidR="00E43F7F" w:rsidRDefault="00E43F7F" w:rsidP="00E43F7F">
      <w:pPr>
        <w:pStyle w:val="FootnoteText"/>
        <w:spacing w:after="0"/>
        <w:rPr>
          <w:b/>
          <w:sz w:val="16"/>
          <w:szCs w:val="16"/>
          <w:lang w:val="ru-RU"/>
        </w:rPr>
      </w:pPr>
      <w:r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  <w:lang w:val="ru-RU"/>
        </w:rPr>
        <w:t xml:space="preserve"> ЛИЦЕНЗИАР: Укажите общее число лицензий CAL «на устройство», которые могут прямо или опосредованно осуществлять доступ к экземплярам серверного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7C52789"/>
    <w:multiLevelType w:val="multilevel"/>
    <w:tmpl w:val="6C00AA2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840C0F"/>
    <w:multiLevelType w:val="multilevel"/>
    <w:tmpl w:val="ADAC1A86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QnKnknmLebZAuDcuBcuq6DzC/YiYvRMLZ7b1RUkQEMpl3MUr86ELyTDrx428d1BuaoXUV27xTthUzl7OCCcxLg==" w:salt="JxbZ69bK2gY6oyiP3KiJtQ==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38A"/>
    <w:rsid w:val="0001175E"/>
    <w:rsid w:val="00014E53"/>
    <w:rsid w:val="00016F76"/>
    <w:rsid w:val="00026614"/>
    <w:rsid w:val="00031279"/>
    <w:rsid w:val="0003214C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30A"/>
    <w:rsid w:val="00083585"/>
    <w:rsid w:val="00084C97"/>
    <w:rsid w:val="00087222"/>
    <w:rsid w:val="00087CA0"/>
    <w:rsid w:val="00091D12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0F7CDD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72B0"/>
    <w:rsid w:val="0016181A"/>
    <w:rsid w:val="00164045"/>
    <w:rsid w:val="00167109"/>
    <w:rsid w:val="00170184"/>
    <w:rsid w:val="00171AD5"/>
    <w:rsid w:val="00171D32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E4C10"/>
    <w:rsid w:val="001F2E55"/>
    <w:rsid w:val="001F37A3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25B"/>
    <w:rsid w:val="00221D19"/>
    <w:rsid w:val="00221E5D"/>
    <w:rsid w:val="002246E4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463C"/>
    <w:rsid w:val="0028694A"/>
    <w:rsid w:val="002874A3"/>
    <w:rsid w:val="00291173"/>
    <w:rsid w:val="00294946"/>
    <w:rsid w:val="002A058E"/>
    <w:rsid w:val="002A2C1C"/>
    <w:rsid w:val="002A4379"/>
    <w:rsid w:val="002A46A4"/>
    <w:rsid w:val="002A4EB9"/>
    <w:rsid w:val="002A5604"/>
    <w:rsid w:val="002B3DE1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5AAF"/>
    <w:rsid w:val="00317A91"/>
    <w:rsid w:val="00317F2D"/>
    <w:rsid w:val="00317FFD"/>
    <w:rsid w:val="00320509"/>
    <w:rsid w:val="00320C10"/>
    <w:rsid w:val="0032137A"/>
    <w:rsid w:val="0032228E"/>
    <w:rsid w:val="00323D6D"/>
    <w:rsid w:val="0032409C"/>
    <w:rsid w:val="00324CC9"/>
    <w:rsid w:val="003275B2"/>
    <w:rsid w:val="00335DF0"/>
    <w:rsid w:val="00336E20"/>
    <w:rsid w:val="00337E07"/>
    <w:rsid w:val="00344D91"/>
    <w:rsid w:val="00350EAA"/>
    <w:rsid w:val="00351DF0"/>
    <w:rsid w:val="00355E0E"/>
    <w:rsid w:val="003614B9"/>
    <w:rsid w:val="0036407A"/>
    <w:rsid w:val="00364B26"/>
    <w:rsid w:val="00365DC5"/>
    <w:rsid w:val="00370D3C"/>
    <w:rsid w:val="00371460"/>
    <w:rsid w:val="003721E3"/>
    <w:rsid w:val="00372E05"/>
    <w:rsid w:val="0037649E"/>
    <w:rsid w:val="0037671E"/>
    <w:rsid w:val="00377162"/>
    <w:rsid w:val="0038048B"/>
    <w:rsid w:val="00383CFF"/>
    <w:rsid w:val="00385370"/>
    <w:rsid w:val="00390733"/>
    <w:rsid w:val="00392CAD"/>
    <w:rsid w:val="00396038"/>
    <w:rsid w:val="003A094A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0B40"/>
    <w:rsid w:val="003F2983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A24"/>
    <w:rsid w:val="00415DB6"/>
    <w:rsid w:val="00416E11"/>
    <w:rsid w:val="004202C2"/>
    <w:rsid w:val="0042171A"/>
    <w:rsid w:val="0042334A"/>
    <w:rsid w:val="0043227C"/>
    <w:rsid w:val="0043331E"/>
    <w:rsid w:val="00433949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506D"/>
    <w:rsid w:val="004964D5"/>
    <w:rsid w:val="00496B15"/>
    <w:rsid w:val="004A0624"/>
    <w:rsid w:val="004A2912"/>
    <w:rsid w:val="004A48B4"/>
    <w:rsid w:val="004A54E7"/>
    <w:rsid w:val="004B2D40"/>
    <w:rsid w:val="004B55C3"/>
    <w:rsid w:val="004B5A50"/>
    <w:rsid w:val="004C131B"/>
    <w:rsid w:val="004C5CC6"/>
    <w:rsid w:val="004D01C3"/>
    <w:rsid w:val="004D444D"/>
    <w:rsid w:val="004D5D70"/>
    <w:rsid w:val="004E7F6F"/>
    <w:rsid w:val="004F69D9"/>
    <w:rsid w:val="004F7B2C"/>
    <w:rsid w:val="005005A5"/>
    <w:rsid w:val="0050087E"/>
    <w:rsid w:val="00501B36"/>
    <w:rsid w:val="005033A9"/>
    <w:rsid w:val="005124D7"/>
    <w:rsid w:val="00513B97"/>
    <w:rsid w:val="00513BAC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543D"/>
    <w:rsid w:val="0059651A"/>
    <w:rsid w:val="005A64EA"/>
    <w:rsid w:val="005B13E0"/>
    <w:rsid w:val="005B2929"/>
    <w:rsid w:val="005B4CE8"/>
    <w:rsid w:val="005B4F10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5B89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6147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50E9"/>
    <w:rsid w:val="0068696F"/>
    <w:rsid w:val="00686EDB"/>
    <w:rsid w:val="00690C86"/>
    <w:rsid w:val="00694160"/>
    <w:rsid w:val="006A0D4A"/>
    <w:rsid w:val="006A1142"/>
    <w:rsid w:val="006A2855"/>
    <w:rsid w:val="006A3917"/>
    <w:rsid w:val="006A55BA"/>
    <w:rsid w:val="006B072C"/>
    <w:rsid w:val="006B24FD"/>
    <w:rsid w:val="006B50A7"/>
    <w:rsid w:val="006B528C"/>
    <w:rsid w:val="006B75F2"/>
    <w:rsid w:val="006B7E0B"/>
    <w:rsid w:val="006C4BDE"/>
    <w:rsid w:val="006D0295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06F1D"/>
    <w:rsid w:val="007122AC"/>
    <w:rsid w:val="00713A56"/>
    <w:rsid w:val="00720316"/>
    <w:rsid w:val="00720B4B"/>
    <w:rsid w:val="00720F6A"/>
    <w:rsid w:val="007213F1"/>
    <w:rsid w:val="00722430"/>
    <w:rsid w:val="00733478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0CFF"/>
    <w:rsid w:val="0076192F"/>
    <w:rsid w:val="0076382E"/>
    <w:rsid w:val="00764880"/>
    <w:rsid w:val="00767E51"/>
    <w:rsid w:val="00772C21"/>
    <w:rsid w:val="007770E5"/>
    <w:rsid w:val="00780990"/>
    <w:rsid w:val="00781870"/>
    <w:rsid w:val="0078191E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3027"/>
    <w:rsid w:val="007A4E73"/>
    <w:rsid w:val="007A50D9"/>
    <w:rsid w:val="007A692C"/>
    <w:rsid w:val="007A7201"/>
    <w:rsid w:val="007B0ABE"/>
    <w:rsid w:val="007B5085"/>
    <w:rsid w:val="007B5A20"/>
    <w:rsid w:val="007C0DFB"/>
    <w:rsid w:val="007C1241"/>
    <w:rsid w:val="007C2A51"/>
    <w:rsid w:val="007C367D"/>
    <w:rsid w:val="007C4E6D"/>
    <w:rsid w:val="007D06A6"/>
    <w:rsid w:val="007D3354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21D5E"/>
    <w:rsid w:val="00840409"/>
    <w:rsid w:val="00841815"/>
    <w:rsid w:val="00844E2E"/>
    <w:rsid w:val="0084686D"/>
    <w:rsid w:val="00847013"/>
    <w:rsid w:val="00847A60"/>
    <w:rsid w:val="00850856"/>
    <w:rsid w:val="00851412"/>
    <w:rsid w:val="00853944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07DC0"/>
    <w:rsid w:val="009107A7"/>
    <w:rsid w:val="00912521"/>
    <w:rsid w:val="00917F0E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1B83"/>
    <w:rsid w:val="0094404A"/>
    <w:rsid w:val="009442FC"/>
    <w:rsid w:val="00953B65"/>
    <w:rsid w:val="00954214"/>
    <w:rsid w:val="009544B4"/>
    <w:rsid w:val="00955061"/>
    <w:rsid w:val="009555E0"/>
    <w:rsid w:val="00955CEF"/>
    <w:rsid w:val="0096256A"/>
    <w:rsid w:val="00964732"/>
    <w:rsid w:val="00964934"/>
    <w:rsid w:val="00964C14"/>
    <w:rsid w:val="00966A4E"/>
    <w:rsid w:val="00972AE0"/>
    <w:rsid w:val="00973860"/>
    <w:rsid w:val="00975721"/>
    <w:rsid w:val="0097621E"/>
    <w:rsid w:val="00976FC0"/>
    <w:rsid w:val="0098443D"/>
    <w:rsid w:val="009879B9"/>
    <w:rsid w:val="00990346"/>
    <w:rsid w:val="00994C1A"/>
    <w:rsid w:val="00994F31"/>
    <w:rsid w:val="009A1D25"/>
    <w:rsid w:val="009A391D"/>
    <w:rsid w:val="009B0B37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622"/>
    <w:rsid w:val="009F5B2A"/>
    <w:rsid w:val="009F5DA0"/>
    <w:rsid w:val="009F63DB"/>
    <w:rsid w:val="009F64B4"/>
    <w:rsid w:val="00A01E94"/>
    <w:rsid w:val="00A069E8"/>
    <w:rsid w:val="00A07DFD"/>
    <w:rsid w:val="00A12264"/>
    <w:rsid w:val="00A16222"/>
    <w:rsid w:val="00A202F0"/>
    <w:rsid w:val="00A214F1"/>
    <w:rsid w:val="00A2286F"/>
    <w:rsid w:val="00A26BE8"/>
    <w:rsid w:val="00A26EC8"/>
    <w:rsid w:val="00A31F88"/>
    <w:rsid w:val="00A32698"/>
    <w:rsid w:val="00A34329"/>
    <w:rsid w:val="00A352AF"/>
    <w:rsid w:val="00A36060"/>
    <w:rsid w:val="00A36BAC"/>
    <w:rsid w:val="00A40569"/>
    <w:rsid w:val="00A45406"/>
    <w:rsid w:val="00A54FBE"/>
    <w:rsid w:val="00A55D46"/>
    <w:rsid w:val="00A61543"/>
    <w:rsid w:val="00A627BA"/>
    <w:rsid w:val="00A71405"/>
    <w:rsid w:val="00A71BC2"/>
    <w:rsid w:val="00A75A77"/>
    <w:rsid w:val="00A75B46"/>
    <w:rsid w:val="00A81781"/>
    <w:rsid w:val="00A8484A"/>
    <w:rsid w:val="00A86CEB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4D54"/>
    <w:rsid w:val="00B25707"/>
    <w:rsid w:val="00B2756E"/>
    <w:rsid w:val="00B27F99"/>
    <w:rsid w:val="00B30CAF"/>
    <w:rsid w:val="00B3130E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3366"/>
    <w:rsid w:val="00B5670D"/>
    <w:rsid w:val="00B56E6A"/>
    <w:rsid w:val="00B57536"/>
    <w:rsid w:val="00B61986"/>
    <w:rsid w:val="00B62852"/>
    <w:rsid w:val="00B6539E"/>
    <w:rsid w:val="00B75489"/>
    <w:rsid w:val="00B76D55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E5076"/>
    <w:rsid w:val="00BF24E5"/>
    <w:rsid w:val="00BF2856"/>
    <w:rsid w:val="00BF3CF7"/>
    <w:rsid w:val="00BF4D3E"/>
    <w:rsid w:val="00BF5753"/>
    <w:rsid w:val="00C02025"/>
    <w:rsid w:val="00C04D0B"/>
    <w:rsid w:val="00C07E44"/>
    <w:rsid w:val="00C105E1"/>
    <w:rsid w:val="00C1330E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4C44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2EDF"/>
    <w:rsid w:val="00D14672"/>
    <w:rsid w:val="00D16B2A"/>
    <w:rsid w:val="00D2103D"/>
    <w:rsid w:val="00D2264C"/>
    <w:rsid w:val="00D236BB"/>
    <w:rsid w:val="00D273FB"/>
    <w:rsid w:val="00D30321"/>
    <w:rsid w:val="00D31FAC"/>
    <w:rsid w:val="00D359EF"/>
    <w:rsid w:val="00D3614B"/>
    <w:rsid w:val="00D4349E"/>
    <w:rsid w:val="00D4480A"/>
    <w:rsid w:val="00D46AE7"/>
    <w:rsid w:val="00D51555"/>
    <w:rsid w:val="00D543B8"/>
    <w:rsid w:val="00D56918"/>
    <w:rsid w:val="00D605AE"/>
    <w:rsid w:val="00D61042"/>
    <w:rsid w:val="00D627E2"/>
    <w:rsid w:val="00D62A85"/>
    <w:rsid w:val="00D632DB"/>
    <w:rsid w:val="00D64315"/>
    <w:rsid w:val="00D71DC8"/>
    <w:rsid w:val="00D773FB"/>
    <w:rsid w:val="00D808F8"/>
    <w:rsid w:val="00D845CC"/>
    <w:rsid w:val="00D85B76"/>
    <w:rsid w:val="00D85C35"/>
    <w:rsid w:val="00D85F98"/>
    <w:rsid w:val="00D90E13"/>
    <w:rsid w:val="00D9117C"/>
    <w:rsid w:val="00DA1B37"/>
    <w:rsid w:val="00DA3582"/>
    <w:rsid w:val="00DA4DAB"/>
    <w:rsid w:val="00DA6ECE"/>
    <w:rsid w:val="00DB4D66"/>
    <w:rsid w:val="00DB4FAD"/>
    <w:rsid w:val="00DB63F5"/>
    <w:rsid w:val="00DC1048"/>
    <w:rsid w:val="00DC2720"/>
    <w:rsid w:val="00DC45B0"/>
    <w:rsid w:val="00DC475B"/>
    <w:rsid w:val="00DC5EDC"/>
    <w:rsid w:val="00DD2E77"/>
    <w:rsid w:val="00DD6790"/>
    <w:rsid w:val="00DD779C"/>
    <w:rsid w:val="00DE0F34"/>
    <w:rsid w:val="00DE4371"/>
    <w:rsid w:val="00DE576B"/>
    <w:rsid w:val="00DE5C3B"/>
    <w:rsid w:val="00DE62DE"/>
    <w:rsid w:val="00DE7B00"/>
    <w:rsid w:val="00DF2B83"/>
    <w:rsid w:val="00DF366A"/>
    <w:rsid w:val="00DF58A3"/>
    <w:rsid w:val="00DF5B1F"/>
    <w:rsid w:val="00E0349F"/>
    <w:rsid w:val="00E03704"/>
    <w:rsid w:val="00E0388B"/>
    <w:rsid w:val="00E03C1D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3F7F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3D88"/>
    <w:rsid w:val="00E855E9"/>
    <w:rsid w:val="00E90C3B"/>
    <w:rsid w:val="00E94424"/>
    <w:rsid w:val="00E958BA"/>
    <w:rsid w:val="00E95B0B"/>
    <w:rsid w:val="00EA0C7A"/>
    <w:rsid w:val="00EA3B29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E3927"/>
    <w:rsid w:val="00EE4D31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BAE"/>
    <w:rsid w:val="00F36F5A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5A53ACE8-0EF2-42F6-9AF7-7EC25F63B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3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2Char">
    <w:name w:val="Heading 2 Char"/>
    <w:link w:val="Heading2"/>
    <w:uiPriority w:val="99"/>
    <w:locked/>
    <w:rsid w:val="004064B9"/>
    <w:rPr>
      <w:rFonts w:ascii="Tahoma" w:hAnsi="Tahoma" w:cs="Tahoma"/>
      <w:b/>
      <w:bCs/>
      <w:sz w:val="19"/>
      <w:szCs w:val="19"/>
      <w:lang w:eastAsia="en-US" w:bidi="ar-SA"/>
    </w:rPr>
  </w:style>
  <w:style w:type="character" w:customStyle="1" w:styleId="Heading3Char">
    <w:name w:val="Heading 3 Char"/>
    <w:link w:val="Heading3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4Char">
    <w:name w:val="Heading 4 Char"/>
    <w:link w:val="Heading4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5Char">
    <w:name w:val="Heading 5 Char"/>
    <w:link w:val="Heading5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6Char">
    <w:name w:val="Heading 6 Char"/>
    <w:link w:val="Heading6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7Char">
    <w:name w:val="Heading 7 Char"/>
    <w:link w:val="Heading7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8Char">
    <w:name w:val="Heading 8 Char"/>
    <w:link w:val="Heading8"/>
    <w:locked/>
    <w:rsid w:val="004064B9"/>
    <w:rPr>
      <w:rFonts w:ascii="Tahoma" w:hAnsi="Tahoma" w:cs="Tahoma"/>
      <w:sz w:val="19"/>
      <w:szCs w:val="19"/>
      <w:lang w:eastAsia="en-US" w:bidi="ar-SA"/>
    </w:rPr>
  </w:style>
  <w:style w:type="character" w:customStyle="1" w:styleId="Heading9Char">
    <w:name w:val="Heading 9 Char"/>
    <w:link w:val="Heading9"/>
    <w:locked/>
    <w:rsid w:val="004064B9"/>
    <w:rPr>
      <w:rFonts w:ascii="Tahoma" w:hAnsi="Tahoma" w:cs="Tahoma"/>
      <w:sz w:val="19"/>
      <w:szCs w:val="19"/>
      <w:lang w:eastAsia="en-US" w:bidi="ar-SA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0"/>
      </w:numPr>
      <w:outlineLvl w:val="0"/>
    </w:pPr>
    <w:rPr>
      <w:rFonts w:cs="Times New Roman"/>
      <w:lang w:val="x-none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2"/>
      </w:numPr>
    </w:pPr>
    <w:rPr>
      <w:rFonts w:cs="Times New Roman"/>
      <w:lang w:val="x-none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4064B9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ahoma"/>
      <w:sz w:val="20"/>
      <w:szCs w:val="20"/>
    </w:rPr>
  </w:style>
  <w:style w:type="character" w:styleId="EndnoteReference">
    <w:name w:val="endnote reference"/>
    <w:semiHidden/>
    <w:rsid w:val="004064B9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4064B9"/>
    <w:rPr>
      <w:sz w:val="16"/>
      <w:szCs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hAnsi="Tahoma" w:cs="Mangal"/>
      <w:sz w:val="19"/>
      <w:szCs w:val="19"/>
      <w:lang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hAnsi="Tahoma" w:cs="Mangal"/>
      <w:sz w:val="19"/>
      <w:szCs w:val="19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A048E"/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 w:cs="Tahoma"/>
      <w:b/>
      <w:bCs/>
      <w:sz w:val="28"/>
      <w:szCs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Footnote">
    <w:name w:val="Footnote"/>
    <w:basedOn w:val="Normal"/>
    <w:rsid w:val="008A048E"/>
    <w:pPr>
      <w:spacing w:after="0"/>
    </w:pPr>
    <w:rPr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bCs/>
      <w:sz w:val="18"/>
      <w:szCs w:val="18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 w:cs="Tahoma"/>
      <w:b/>
      <w:bCs/>
      <w:sz w:val="18"/>
      <w:szCs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 w:cs="Tahoma"/>
      <w:b/>
      <w:bCs/>
      <w:color w:val="FFFFFF"/>
      <w:sz w:val="24"/>
      <w:szCs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color w:val="FFFFFF"/>
      <w:sz w:val="24"/>
      <w:szCs w:val="24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E43F7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7EEA8-4AC8-4844-B6C0-BEF9571D1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2FCE12-DB1C-44B1-9973-B405B83E5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580E48-4EEC-444C-9034-5227A40293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37F622-81CF-48B6-AB82-FEB51175A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2376</Words>
  <Characters>13544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15889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2010-09-22T15:10:00Z</cp:lastPrinted>
  <dcterms:created xsi:type="dcterms:W3CDTF">2013-01-07T18:46:00Z</dcterms:created>
  <dcterms:modified xsi:type="dcterms:W3CDTF">2016-03-10T17:03:00Z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base_url">
    <vt:lpwstr>http://usetermassembly/dealbuilder_live/DealBuilderNET/dealbuilder.aspx</vt:lpwstr>
  </property>
  <property fmtid="{D5CDD505-2E9C-101B-9397-08002B2CF9AE}" pid="13" name="AdditionalFunctionality">
    <vt:bool>false</vt:bool>
  </property>
  <property fmtid="{D5CDD505-2E9C-101B-9397-08002B2CF9AE}" pid="14" name="BenchmarkNet">
    <vt:bool>false</vt:bool>
  </property>
  <property fmtid="{D5CDD505-2E9C-101B-9397-08002B2CF9AE}" pid="15" name="Benchmarking">
    <vt:bool>false</vt:bool>
  </property>
  <property fmtid="{D5CDD505-2E9C-101B-9397-08002B2CF9AE}" pid="16" name="CanadaAvail">
    <vt:bool>true</vt:bool>
  </property>
  <property fmtid="{D5CDD505-2E9C-101B-9397-08002B2CF9AE}" pid="17" name="CanadaFrench">
    <vt:bool>true</vt:bool>
  </property>
  <property fmtid="{D5CDD505-2E9C-101B-9397-08002B2CF9AE}" pid="18" name="Channel">
    <vt:lpwstr>Retail</vt:lpwstr>
  </property>
  <property fmtid="{D5CDD505-2E9C-101B-9397-08002B2CF9AE}" pid="19" name="DistributableCode">
    <vt:bool>false</vt:bool>
  </property>
  <property fmtid="{D5CDD505-2E9C-101B-9397-08002B2CF9AE}" pid="20" name="Downgrade">
    <vt:bool>false</vt:bool>
  </property>
  <property fmtid="{D5CDD505-2E9C-101B-9397-08002B2CF9AE}" pid="21" name="FileFormat">
    <vt:bool>true</vt:bool>
  </property>
  <property fmtid="{D5CDD505-2E9C-101B-9397-08002B2CF9AE}" pid="22" name="InternetBasedServices">
    <vt:bool>false</vt:bool>
  </property>
  <property fmtid="{D5CDD505-2E9C-101B-9397-08002B2CF9AE}" pid="23" name="Language">
    <vt:lpwstr>English</vt:lpwstr>
  </property>
  <property fmtid="{D5CDD505-2E9C-101B-9397-08002B2CF9AE}" pid="24" name="LicenseModel">
    <vt:lpwstr>Servers - Server/CAL</vt:lpwstr>
  </property>
  <property fmtid="{D5CDD505-2E9C-101B-9397-08002B2CF9AE}" pid="25" name="MPEG">
    <vt:bool>false</vt:bool>
  </property>
  <property fmtid="{D5CDD505-2E9C-101B-9397-08002B2CF9AE}" pid="26" name="MandatoryActivation">
    <vt:bool>true</vt:bool>
  </property>
  <property fmtid="{D5CDD505-2E9C-101B-9397-08002B2CF9AE}" pid="27" name="MarkedSoftware">
    <vt:lpwstr>None</vt:lpwstr>
  </property>
  <property fmtid="{D5CDD505-2E9C-101B-9397-08002B2CF9AE}" pid="28" name="Multiplexing">
    <vt:bool>true</vt:bool>
  </property>
  <property fmtid="{D5CDD505-2E9C-101B-9397-08002B2CF9AE}" pid="29" name="OtherAddSW">
    <vt:bool>true</vt:bool>
  </property>
  <property fmtid="{D5CDD505-2E9C-101B-9397-08002B2CF9AE}" pid="30" name="OtherAddSWName">
    <vt:lpwstr>Software Development KitKnowledge Network</vt:lpwstr>
  </property>
  <property fmtid="{D5CDD505-2E9C-101B-9397-08002B2CF9AE}" pid="31" name="OtherMicrosoftPrograms">
    <vt:bool>true</vt:bool>
  </property>
  <property fmtid="{D5CDD505-2E9C-101B-9397-08002B2CF9AE}" pid="32" name="PrereleaseCode">
    <vt:bool>false</vt:bool>
  </property>
  <property fmtid="{D5CDD505-2E9C-101B-9397-08002B2CF9AE}" pid="33" name="ProductEditions?">
    <vt:bool>false</vt:bool>
  </property>
  <property fmtid="{D5CDD505-2E9C-101B-9397-08002B2CF9AE}" pid="34" name="ProductName">
    <vt:lpwstr>Office SharePoint Server</vt:lpwstr>
  </property>
  <property fmtid="{D5CDD505-2E9C-101B-9397-08002B2CF9AE}" pid="35" name="ProductVersion">
    <vt:lpwstr>2007</vt:lpwstr>
  </property>
  <property fmtid="{D5CDD505-2E9C-101B-9397-08002B2CF9AE}" pid="36" name="ProofofLicense">
    <vt:bool>false</vt:bool>
  </property>
  <property fmtid="{D5CDD505-2E9C-101B-9397-08002B2CF9AE}" pid="37" name="ServerCAL">
    <vt:lpwstr>None of the above</vt:lpwstr>
  </property>
  <property fmtid="{D5CDD505-2E9C-101B-9397-08002B2CF9AE}" pid="38" name="SingleUse">
    <vt:bool>false</vt:bool>
  </property>
  <property fmtid="{D5CDD505-2E9C-101B-9397-08002B2CF9AE}" pid="39" name="SoftwareType">
    <vt:lpwstr>NA</vt:lpwstr>
  </property>
  <property fmtid="{D5CDD505-2E9C-101B-9397-08002B2CF9AE}" pid="40" name="ThirdPartyPrograms">
    <vt:bool>false</vt:bool>
  </property>
  <property fmtid="{D5CDD505-2E9C-101B-9397-08002B2CF9AE}" pid="41" name="Transfer">
    <vt:lpwstr>No transfer permitted</vt:lpwstr>
  </property>
  <property fmtid="{D5CDD505-2E9C-101B-9397-08002B2CF9AE}" pid="42" name="Virtualization">
    <vt:bool>true</vt:bool>
  </property>
  <property fmtid="{D5CDD505-2E9C-101B-9397-08002B2CF9AE}" pid="43" name="VolumeLicensingSoftware">
    <vt:bool>true</vt:bool>
  </property>
  <property fmtid="{D5CDD505-2E9C-101B-9397-08002B2CF9AE}" pid="44" name="OtherMicrosoftProgramsTerms">
    <vt:lpwstr>The separate license terms associated with the other Microsoft programs</vt:lpwstr>
  </property>
  <property fmtid="{D5CDD505-2E9C-101B-9397-08002B2CF9AE}" pid="45" name="db_defer">
    <vt:lpwstr>PublishDate;RetirementDate</vt:lpwstr>
  </property>
  <property fmtid="{D5CDD505-2E9C-101B-9397-08002B2CF9AE}" pid="46" name="ContentTypeId">
    <vt:lpwstr>0x010100FD55DC668618B6459FCD3ACD6F4DD6FA</vt:lpwstr>
  </property>
</Properties>
</file>